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E" w:rsidRPr="004E397C" w:rsidRDefault="00FD5FDE" w:rsidP="00133568">
      <w:pPr>
        <w:spacing w:line="36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4E397C">
        <w:rPr>
          <w:rFonts w:ascii="Footlight MT Light" w:hAnsi="Footlight MT Light"/>
          <w:b/>
          <w:sz w:val="28"/>
          <w:szCs w:val="28"/>
        </w:rPr>
        <w:t xml:space="preserve">Lerninhalte </w:t>
      </w:r>
      <w:r>
        <w:rPr>
          <w:rFonts w:ascii="Footlight MT Light" w:hAnsi="Footlight MT Light"/>
          <w:b/>
          <w:sz w:val="28"/>
          <w:szCs w:val="28"/>
        </w:rPr>
        <w:t xml:space="preserve">„Deutsche </w:t>
      </w:r>
      <w:r w:rsidRPr="004E397C">
        <w:rPr>
          <w:rFonts w:ascii="Footlight MT Light" w:hAnsi="Footlight MT Light"/>
          <w:b/>
          <w:sz w:val="28"/>
          <w:szCs w:val="28"/>
        </w:rPr>
        <w:t>Volkskunde</w:t>
      </w:r>
      <w:r>
        <w:rPr>
          <w:rFonts w:ascii="Footlight MT Light" w:hAnsi="Footlight MT Light"/>
          <w:b/>
          <w:sz w:val="28"/>
          <w:szCs w:val="28"/>
        </w:rPr>
        <w:t>“</w:t>
      </w:r>
      <w:r w:rsidRPr="004E397C">
        <w:rPr>
          <w:rFonts w:ascii="Footlight MT Light" w:hAnsi="Footlight MT Light"/>
          <w:b/>
          <w:sz w:val="28"/>
          <w:szCs w:val="28"/>
        </w:rPr>
        <w:t xml:space="preserve"> Klasse </w:t>
      </w:r>
      <w:r>
        <w:rPr>
          <w:rFonts w:ascii="Footlight MT Light" w:hAnsi="Footlight MT Light"/>
          <w:b/>
          <w:sz w:val="28"/>
          <w:szCs w:val="28"/>
        </w:rPr>
        <w:t>5-8</w:t>
      </w:r>
    </w:p>
    <w:p w:rsidR="00FD5FDE" w:rsidRPr="004E397C" w:rsidRDefault="00FD5FDE" w:rsidP="00133568">
      <w:pPr>
        <w:spacing w:line="360" w:lineRule="auto"/>
        <w:rPr>
          <w:rFonts w:ascii="Footlight MT Light" w:hAnsi="Footlight MT Light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3681"/>
        <w:gridCol w:w="3282"/>
        <w:gridCol w:w="3187"/>
        <w:gridCol w:w="3250"/>
      </w:tblGrid>
      <w:tr w:rsidR="00FD5FDE" w:rsidRPr="00661CEE" w:rsidTr="0040151E">
        <w:trPr>
          <w:cantSplit/>
          <w:trHeight w:val="476"/>
        </w:trPr>
        <w:tc>
          <w:tcPr>
            <w:tcW w:w="14454" w:type="dxa"/>
            <w:gridSpan w:val="5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Persönliche Lebensgestaltung</w:t>
            </w:r>
          </w:p>
        </w:tc>
      </w:tr>
      <w:tr w:rsidR="00FD5FDE" w:rsidRPr="00661CEE" w:rsidTr="00F95CEB">
        <w:trPr>
          <w:cantSplit/>
          <w:trHeight w:val="476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FD5FDE" w:rsidRPr="00661CEE" w:rsidTr="000C401B">
        <w:trPr>
          <w:cantSplit/>
          <w:trHeight w:val="2490"/>
        </w:trPr>
        <w:tc>
          <w:tcPr>
            <w:tcW w:w="1058" w:type="dxa"/>
            <w:shd w:val="clear" w:color="auto" w:fill="auto"/>
            <w:textDirection w:val="btLr"/>
          </w:tcPr>
          <w:p w:rsidR="00FD5FDE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Soziale Kontakte, Familienfeste</w:t>
            </w:r>
          </w:p>
        </w:tc>
        <w:tc>
          <w:tcPr>
            <w:tcW w:w="3681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Verwandtschaftsbezeichnungen,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zwischenmenschliche Beziehungen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Stammbaum</w:t>
            </w: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Hochzeit: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Einladung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Ablauf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Festtracht</w:t>
            </w:r>
          </w:p>
        </w:tc>
        <w:tc>
          <w:tcPr>
            <w:tcW w:w="3195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35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0C401B">
        <w:trPr>
          <w:cantSplit/>
          <w:trHeight w:val="1998"/>
        </w:trPr>
        <w:tc>
          <w:tcPr>
            <w:tcW w:w="1058" w:type="dxa"/>
            <w:shd w:val="clear" w:color="auto" w:fill="auto"/>
            <w:textDirection w:val="btLr"/>
          </w:tcPr>
          <w:p w:rsidR="00FD5FDE" w:rsidRPr="00661CEE" w:rsidRDefault="00133568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Bekleidung</w:t>
            </w:r>
            <w:bookmarkStart w:id="0" w:name="_GoBack"/>
            <w:bookmarkEnd w:id="0"/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95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Kleidungsstücke verschiedenen Alters, Geschlechts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Pflege und Aufbewahrung</w:t>
            </w:r>
          </w:p>
        </w:tc>
        <w:tc>
          <w:tcPr>
            <w:tcW w:w="3235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95CEB" w:rsidRPr="00F95CEB" w:rsidTr="00F95CEB">
        <w:trPr>
          <w:cantSplit/>
          <w:trHeight w:val="495"/>
        </w:trPr>
        <w:tc>
          <w:tcPr>
            <w:tcW w:w="14454" w:type="dxa"/>
            <w:gridSpan w:val="5"/>
            <w:shd w:val="clear" w:color="auto" w:fill="auto"/>
          </w:tcPr>
          <w:p w:rsidR="00F95CEB" w:rsidRPr="00F95CEB" w:rsidRDefault="00F95CEB" w:rsidP="00133568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F95CEB">
              <w:rPr>
                <w:rFonts w:ascii="Footlight MT Light" w:hAnsi="Footlight MT Light"/>
                <w:b/>
                <w:sz w:val="26"/>
                <w:szCs w:val="26"/>
              </w:rPr>
              <w:t>Schule, Ausbildung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>,</w:t>
            </w:r>
            <w:r w:rsidRPr="00F95CEB">
              <w:rPr>
                <w:rFonts w:ascii="Footlight MT Light" w:hAnsi="Footlight MT Light"/>
                <w:b/>
                <w:sz w:val="26"/>
                <w:szCs w:val="26"/>
              </w:rPr>
              <w:t xml:space="preserve"> Beruf</w:t>
            </w:r>
          </w:p>
        </w:tc>
      </w:tr>
      <w:tr w:rsidR="00F95CEB" w:rsidRPr="00661CEE" w:rsidTr="00F95CEB">
        <w:trPr>
          <w:cantSplit/>
          <w:trHeight w:val="1423"/>
        </w:trPr>
        <w:tc>
          <w:tcPr>
            <w:tcW w:w="1054" w:type="dxa"/>
            <w:shd w:val="clear" w:color="auto" w:fill="auto"/>
            <w:textDirection w:val="btLr"/>
          </w:tcPr>
          <w:p w:rsidR="00F95CEB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Schule</w:t>
            </w:r>
            <w:r>
              <w:rPr>
                <w:rFonts w:ascii="Footlight MT Light" w:hAnsi="Footlight MT Light"/>
                <w:b/>
                <w:sz w:val="26"/>
                <w:szCs w:val="26"/>
              </w:rPr>
              <w:t xml:space="preserve"> früher und heute</w:t>
            </w:r>
          </w:p>
        </w:tc>
        <w:tc>
          <w:tcPr>
            <w:tcW w:w="3681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Schulgebäude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Klassenzimmer, Einrichtung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Ablauf des Unterrichts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Personal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Lob, Tadel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Die Frakturschrift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6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95CEB">
        <w:trPr>
          <w:cantSplit/>
          <w:trHeight w:val="1423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Arbeit und Lebensunterhalt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 xml:space="preserve">typische Berufe früher 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Rohstoffe, Materialien ,Produkte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Tätigkeiten und Arbeitsmittel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Aufgabenbereiche in den Berufen</w:t>
            </w:r>
          </w:p>
        </w:tc>
        <w:tc>
          <w:tcPr>
            <w:tcW w:w="3186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4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D5FDE">
        <w:trPr>
          <w:cantSplit/>
          <w:trHeight w:val="472"/>
        </w:trPr>
        <w:tc>
          <w:tcPr>
            <w:tcW w:w="14454" w:type="dxa"/>
            <w:gridSpan w:val="5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Wirtschaft, Technik, Umwelt</w:t>
            </w:r>
          </w:p>
        </w:tc>
      </w:tr>
      <w:tr w:rsidR="00FD5FDE" w:rsidRPr="00661CEE" w:rsidTr="00F95CEB">
        <w:trPr>
          <w:cantSplit/>
          <w:trHeight w:val="456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FD5FDE" w:rsidRPr="00661CEE" w:rsidTr="00F95CEB">
        <w:trPr>
          <w:cantSplit/>
          <w:trHeight w:val="1556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Wohnort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Wohnort und nähere Umgebung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95CEB">
        <w:trPr>
          <w:cantSplit/>
          <w:trHeight w:val="1969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lastRenderedPageBreak/>
              <w:t>Siedlungs-struktur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FD5FDE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von Ungarndeutschen bewohnte Gebiete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40151E">
        <w:trPr>
          <w:cantSplit/>
          <w:trHeight w:val="567"/>
        </w:trPr>
        <w:tc>
          <w:tcPr>
            <w:tcW w:w="14454" w:type="dxa"/>
            <w:gridSpan w:val="5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Gesellschaftliches Leben</w:t>
            </w:r>
          </w:p>
        </w:tc>
      </w:tr>
      <w:tr w:rsidR="00FD5FDE" w:rsidRPr="00661CEE" w:rsidTr="00F95CEB">
        <w:trPr>
          <w:cantSplit/>
          <w:trHeight w:val="397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FD5FDE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Lebensweise</w:t>
            </w:r>
          </w:p>
        </w:tc>
        <w:tc>
          <w:tcPr>
            <w:tcW w:w="3681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Dorf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Dorfformen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Einrichtungen des Dorfes</w:t>
            </w:r>
          </w:p>
        </w:tc>
        <w:tc>
          <w:tcPr>
            <w:tcW w:w="3282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i/>
                <w:sz w:val="26"/>
                <w:szCs w:val="26"/>
              </w:rPr>
              <w:t>Wohnen: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Räumlichkeiten im und um das Bauern`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haus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Einrichtungsgegenstände und ihre Nutzung</w:t>
            </w:r>
          </w:p>
          <w:p w:rsidR="00FD5FDE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Kirmes: Vorbereitungen, Ablauf, Kirmeslose</w:t>
            </w:r>
          </w:p>
        </w:tc>
        <w:tc>
          <w:tcPr>
            <w:tcW w:w="3187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Heilmittel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Heilmittel und ihre Anwendung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Heilmethoden</w:t>
            </w: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95CEB" w:rsidRPr="00661CEE" w:rsidTr="00F95CEB">
        <w:trPr>
          <w:cantSplit/>
          <w:trHeight w:val="1602"/>
        </w:trPr>
        <w:tc>
          <w:tcPr>
            <w:tcW w:w="1054" w:type="dxa"/>
            <w:shd w:val="clear" w:color="auto" w:fill="auto"/>
            <w:textDirection w:val="btLr"/>
          </w:tcPr>
          <w:p w:rsidR="00F95CEB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Traditionelle Landwirtschaft</w:t>
            </w:r>
          </w:p>
        </w:tc>
        <w:tc>
          <w:tcPr>
            <w:tcW w:w="3681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Das Bauernjahr: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Vermögensverhältnisse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Arbeitsaufteilung nach Geschlecht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Arbeit im u. ums Haus, auf dem Feld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 xml:space="preserve">Ernte, Weinlese </w:t>
            </w:r>
            <w:r w:rsidRPr="00661CEE">
              <w:rPr>
                <w:sz w:val="26"/>
                <w:szCs w:val="26"/>
              </w:rPr>
              <w:t>→</w:t>
            </w:r>
            <w:r w:rsidRPr="00661CEE">
              <w:rPr>
                <w:rFonts w:ascii="Footlight MT Light" w:hAnsi="Footlight MT Light"/>
                <w:sz w:val="26"/>
                <w:szCs w:val="26"/>
              </w:rPr>
              <w:t xml:space="preserve"> Arbeitsschritte, Werkzeuge, Abschlussfeste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i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i/>
                <w:sz w:val="26"/>
                <w:szCs w:val="26"/>
              </w:rPr>
              <w:t>Unterhaltung: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Spinnstube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Lebensweisheiten, Bauernregeln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Vereine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zivile Organisationen</w:t>
            </w:r>
          </w:p>
          <w:p w:rsidR="00F95CEB" w:rsidRPr="00661CEE" w:rsidRDefault="00F95CE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ungarndeutsche Einrichtungen</w:t>
            </w:r>
          </w:p>
        </w:tc>
      </w:tr>
      <w:tr w:rsidR="00FD5FDE" w:rsidRPr="00661CEE" w:rsidTr="00F95CEB">
        <w:trPr>
          <w:cantSplit/>
          <w:trHeight w:val="1602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Essen und Trinken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Grundstoffe, Zutaten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Essgewohnheiten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Festessen, alltägliches Essen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Speiseplan der Woche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Tischordnung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Konservierung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Hefegebäck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Feste</w:t>
            </w:r>
            <w:r w:rsidR="00F95CEB">
              <w:rPr>
                <w:rFonts w:ascii="Footlight MT Light" w:hAnsi="Footlight MT Light"/>
                <w:b/>
                <w:sz w:val="26"/>
                <w:szCs w:val="26"/>
              </w:rPr>
              <w:t xml:space="preserve"> und Feiertage</w:t>
            </w:r>
          </w:p>
        </w:tc>
        <w:tc>
          <w:tcPr>
            <w:tcW w:w="3681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Advent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Weihnachten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Neujahr</w:t>
            </w:r>
          </w:p>
        </w:tc>
        <w:tc>
          <w:tcPr>
            <w:tcW w:w="3282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Fasching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Fastenzeit</w:t>
            </w:r>
          </w:p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Ostern</w:t>
            </w: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40151E">
        <w:trPr>
          <w:cantSplit/>
          <w:trHeight w:val="524"/>
        </w:trPr>
        <w:tc>
          <w:tcPr>
            <w:tcW w:w="14454" w:type="dxa"/>
            <w:gridSpan w:val="5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Kulturelles Leben und Medien</w:t>
            </w:r>
          </w:p>
        </w:tc>
      </w:tr>
      <w:tr w:rsidR="00FD5FDE" w:rsidRPr="00661CEE" w:rsidTr="00F95CEB">
        <w:trPr>
          <w:cantSplit/>
          <w:trHeight w:val="483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FD5FDE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Musik, Tanz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Volkstanzüberlieferungen und Volkslieder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Einblick in die Volksmusiktradition,  ungarndeutsche Volkslieder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95CEB">
        <w:trPr>
          <w:cantSplit/>
          <w:trHeight w:val="1969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Volksd</w:t>
            </w:r>
            <w:r w:rsidR="00FD5FDE" w:rsidRPr="00661CEE">
              <w:rPr>
                <w:rFonts w:ascii="Footlight MT Light" w:hAnsi="Footlight MT Light"/>
                <w:b/>
                <w:sz w:val="26"/>
                <w:szCs w:val="26"/>
              </w:rPr>
              <w:t>ichtung, Literatur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Werke ungarndeutscher Autoren: Märchen, Gedichte</w:t>
            </w: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Werke ungarndeutscher Autoren: Märchen, Sagen</w:t>
            </w:r>
          </w:p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FD5FDE" w:rsidRPr="00661CEE" w:rsidTr="00F95CEB">
        <w:trPr>
          <w:cantSplit/>
          <w:trHeight w:val="1981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261869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Medien und ihre Wirkung</w:t>
            </w: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EE4249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Neue Zeitung</w:t>
            </w:r>
          </w:p>
          <w:p w:rsidR="00FD5FDE" w:rsidRPr="00661CEE" w:rsidRDefault="00EE424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Unser Bildschirm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FD5FDE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die ungarndeutsche Medienlandschaft erkunden</w:t>
            </w:r>
          </w:p>
        </w:tc>
      </w:tr>
      <w:tr w:rsidR="00FD5FDE" w:rsidRPr="00661CEE" w:rsidTr="0040151E">
        <w:trPr>
          <w:cantSplit/>
          <w:trHeight w:val="369"/>
        </w:trPr>
        <w:tc>
          <w:tcPr>
            <w:tcW w:w="14454" w:type="dxa"/>
            <w:gridSpan w:val="5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Politik und Gesellschaft</w:t>
            </w:r>
          </w:p>
        </w:tc>
      </w:tr>
      <w:tr w:rsidR="00FD5FDE" w:rsidRPr="00661CEE" w:rsidTr="00F95CEB">
        <w:trPr>
          <w:cantSplit/>
          <w:trHeight w:val="530"/>
        </w:trPr>
        <w:tc>
          <w:tcPr>
            <w:tcW w:w="1054" w:type="dxa"/>
            <w:shd w:val="clear" w:color="auto" w:fill="auto"/>
            <w:textDirection w:val="btLr"/>
          </w:tcPr>
          <w:p w:rsidR="00FD5FDE" w:rsidRPr="00661CEE" w:rsidRDefault="00FD5FDE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FD5FDE" w:rsidRPr="00661CEE" w:rsidRDefault="00FD5FDE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0C401B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0C401B" w:rsidRPr="00F95CEB" w:rsidRDefault="00F95CE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Nationalität</w:t>
            </w:r>
            <w:r w:rsidR="00261869">
              <w:rPr>
                <w:rFonts w:ascii="Footlight MT Light" w:hAnsi="Footlight MT Light"/>
                <w:b/>
                <w:sz w:val="26"/>
                <w:szCs w:val="26"/>
              </w:rPr>
              <w:t>, Nationalitätenpolitik</w:t>
            </w:r>
          </w:p>
        </w:tc>
        <w:tc>
          <w:tcPr>
            <w:tcW w:w="3681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deutsche Minderheit und andere Minderheiten in Ungarn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Namen von Minderheiten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Siedlungsgebiete</w:t>
            </w:r>
          </w:p>
        </w:tc>
        <w:tc>
          <w:tcPr>
            <w:tcW w:w="3282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Merkmale von Minderheiten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Minderheiten in Europa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Symbole der Ungarndeutschen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(Hymne, Wappen)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Institutionen der Ungarndeutschen</w:t>
            </w:r>
          </w:p>
        </w:tc>
      </w:tr>
      <w:tr w:rsidR="00261869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261869" w:rsidRDefault="00261869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Siedlungsgeschichte der Ungarndeutschen</w:t>
            </w:r>
          </w:p>
        </w:tc>
        <w:tc>
          <w:tcPr>
            <w:tcW w:w="3681" w:type="dxa"/>
            <w:shd w:val="clear" w:color="auto" w:fill="auto"/>
          </w:tcPr>
          <w:p w:rsidR="00261869" w:rsidRPr="00661CEE" w:rsidRDefault="0026186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261869" w:rsidRPr="00661CEE" w:rsidRDefault="0026186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261869" w:rsidRPr="00661CEE" w:rsidRDefault="0026186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frühe Kontakte in der dt.-</w:t>
            </w:r>
            <w:proofErr w:type="spellStart"/>
            <w:r w:rsidRPr="00661CEE">
              <w:rPr>
                <w:rFonts w:ascii="Footlight MT Light" w:hAnsi="Footlight MT Light"/>
                <w:sz w:val="26"/>
                <w:szCs w:val="26"/>
              </w:rPr>
              <w:t>ung</w:t>
            </w:r>
            <w:proofErr w:type="spellEnd"/>
            <w:r w:rsidRPr="00661CEE">
              <w:rPr>
                <w:rFonts w:ascii="Footlight MT Light" w:hAnsi="Footlight MT Light"/>
                <w:sz w:val="26"/>
                <w:szCs w:val="26"/>
              </w:rPr>
              <w:t>. Beziehung (11.Jh.-12.Jh.)</w:t>
            </w:r>
          </w:p>
          <w:p w:rsidR="00261869" w:rsidRPr="00661CEE" w:rsidRDefault="0026186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Ansiedlung der Deutschen im 18. Jh.: Schwierigkeiten, Versprechungen</w:t>
            </w:r>
          </w:p>
        </w:tc>
        <w:tc>
          <w:tcPr>
            <w:tcW w:w="3250" w:type="dxa"/>
            <w:shd w:val="clear" w:color="auto" w:fill="auto"/>
          </w:tcPr>
          <w:p w:rsidR="00261869" w:rsidRPr="00661CEE" w:rsidRDefault="00261869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0C401B" w:rsidRPr="00661CEE" w:rsidTr="00616020">
        <w:trPr>
          <w:cantSplit/>
          <w:trHeight w:val="369"/>
        </w:trPr>
        <w:tc>
          <w:tcPr>
            <w:tcW w:w="14454" w:type="dxa"/>
            <w:gridSpan w:val="5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Deutsche Sprache</w:t>
            </w:r>
          </w:p>
        </w:tc>
      </w:tr>
      <w:tr w:rsidR="000C401B" w:rsidRPr="00661CEE" w:rsidTr="00F95CEB">
        <w:trPr>
          <w:cantSplit/>
          <w:trHeight w:val="530"/>
        </w:trPr>
        <w:tc>
          <w:tcPr>
            <w:tcW w:w="1054" w:type="dxa"/>
            <w:shd w:val="clear" w:color="auto" w:fill="auto"/>
            <w:textDirection w:val="btLr"/>
          </w:tcPr>
          <w:p w:rsidR="000C401B" w:rsidRPr="00661CEE" w:rsidRDefault="000C401B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5</w:t>
            </w:r>
          </w:p>
        </w:tc>
        <w:tc>
          <w:tcPr>
            <w:tcW w:w="3282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6</w:t>
            </w:r>
          </w:p>
        </w:tc>
        <w:tc>
          <w:tcPr>
            <w:tcW w:w="3187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7</w:t>
            </w:r>
          </w:p>
        </w:tc>
        <w:tc>
          <w:tcPr>
            <w:tcW w:w="3250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b/>
                <w:sz w:val="26"/>
                <w:szCs w:val="26"/>
              </w:rPr>
              <w:t>Klasse 8</w:t>
            </w:r>
          </w:p>
        </w:tc>
      </w:tr>
      <w:tr w:rsidR="000C401B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0C401B" w:rsidRPr="00261869" w:rsidRDefault="00261869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Dialekte</w:t>
            </w:r>
          </w:p>
        </w:tc>
        <w:tc>
          <w:tcPr>
            <w:tcW w:w="3681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deutsche Dialekträume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einige Merkmale der ungarndeutschen Mundarten</w:t>
            </w:r>
          </w:p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</w:tr>
      <w:tr w:rsidR="000C401B" w:rsidRPr="00661CEE" w:rsidTr="00F95CEB">
        <w:trPr>
          <w:cantSplit/>
          <w:trHeight w:val="1134"/>
        </w:trPr>
        <w:tc>
          <w:tcPr>
            <w:tcW w:w="1054" w:type="dxa"/>
            <w:shd w:val="clear" w:color="auto" w:fill="auto"/>
            <w:textDirection w:val="btLr"/>
          </w:tcPr>
          <w:p w:rsidR="000C401B" w:rsidRPr="00261869" w:rsidRDefault="00261869" w:rsidP="00133568">
            <w:pPr>
              <w:spacing w:line="360" w:lineRule="auto"/>
              <w:ind w:left="113" w:right="113"/>
              <w:jc w:val="center"/>
              <w:rPr>
                <w:rFonts w:ascii="Footlight MT Light" w:hAnsi="Footlight MT Light"/>
                <w:b/>
                <w:sz w:val="26"/>
                <w:szCs w:val="26"/>
              </w:rPr>
            </w:pPr>
            <w:r>
              <w:rPr>
                <w:rFonts w:ascii="Footlight MT Light" w:hAnsi="Footlight MT Light"/>
                <w:b/>
                <w:sz w:val="26"/>
                <w:szCs w:val="26"/>
              </w:rPr>
              <w:t>Ungarndeutsche Literatur</w:t>
            </w:r>
          </w:p>
        </w:tc>
        <w:tc>
          <w:tcPr>
            <w:tcW w:w="3681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82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</w:p>
        </w:tc>
        <w:tc>
          <w:tcPr>
            <w:tcW w:w="3250" w:type="dxa"/>
            <w:shd w:val="clear" w:color="auto" w:fill="auto"/>
          </w:tcPr>
          <w:p w:rsidR="000C401B" w:rsidRPr="00661CEE" w:rsidRDefault="000C401B" w:rsidP="00133568">
            <w:pPr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 w:rsidRPr="00661CEE">
              <w:rPr>
                <w:rFonts w:ascii="Footlight MT Light" w:hAnsi="Footlight MT Light"/>
                <w:sz w:val="26"/>
                <w:szCs w:val="26"/>
              </w:rPr>
              <w:t>Lyrik und Prosawerke aus der zeitgenössischen ungarndeutschen Literatur (die zur Auswahl stehenden Werke sind im Lehrplan für Deutsche Sprache und Literatur zu finden)</w:t>
            </w:r>
          </w:p>
        </w:tc>
      </w:tr>
    </w:tbl>
    <w:p w:rsidR="00FD5FDE" w:rsidRPr="00661CEE" w:rsidRDefault="00FD5FDE" w:rsidP="00133568">
      <w:pPr>
        <w:spacing w:line="360" w:lineRule="auto"/>
        <w:rPr>
          <w:rFonts w:ascii="Footlight MT Light" w:hAnsi="Footlight MT Light"/>
          <w:sz w:val="26"/>
          <w:szCs w:val="26"/>
        </w:rPr>
      </w:pPr>
    </w:p>
    <w:p w:rsidR="005F6B4F" w:rsidRDefault="005F6B4F" w:rsidP="00133568">
      <w:pPr>
        <w:spacing w:line="360" w:lineRule="auto"/>
      </w:pPr>
    </w:p>
    <w:sectPr w:rsidR="005F6B4F" w:rsidSect="008C6C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DE"/>
    <w:rsid w:val="000C401B"/>
    <w:rsid w:val="00133568"/>
    <w:rsid w:val="00261869"/>
    <w:rsid w:val="005F6B4F"/>
    <w:rsid w:val="00661CEE"/>
    <w:rsid w:val="00EE4249"/>
    <w:rsid w:val="00F95CEB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F574-A66F-4DAB-9B3F-5F7023DB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370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2015-07-05T13:37:00Z</dcterms:created>
  <dcterms:modified xsi:type="dcterms:W3CDTF">2015-08-18T07:05:00Z</dcterms:modified>
</cp:coreProperties>
</file>